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通信与信息工程学院学业警告管理办法</w:t>
      </w:r>
    </w:p>
    <w:p/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三年制高职</w:t>
      </w:r>
      <w:r>
        <w:rPr>
          <w:rFonts w:hint="eastAsia"/>
        </w:rPr>
        <w:t>学业警告</w:t>
      </w:r>
      <w:r>
        <w:rPr>
          <w:rFonts w:hint="eastAsia"/>
          <w:lang w:val="en-US" w:eastAsia="zh-CN"/>
        </w:rPr>
        <w:t>处理办法</w:t>
      </w:r>
    </w:p>
    <w:p>
      <w:pPr>
        <w:numPr>
          <w:ilvl w:val="0"/>
          <w:numId w:val="2"/>
        </w:numPr>
        <w:bidi w:val="0"/>
        <w:ind w:right="0" w:righ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一学期经考核未取得所修课程的学分累计达到或超过 12 学分者，学院</w:t>
      </w:r>
      <w:r>
        <w:rPr>
          <w:rFonts w:hint="eastAsia"/>
          <w:lang w:val="en-US" w:eastAsia="zh-CN"/>
        </w:rPr>
        <w:t>辅导员</w:t>
      </w:r>
      <w:r>
        <w:rPr>
          <w:rFonts w:hint="default"/>
          <w:lang w:val="en-US" w:eastAsia="zh-CN"/>
        </w:rPr>
        <w:t>应向学生或家长送达学业警告通知单，给予其学业警告。</w:t>
      </w:r>
    </w:p>
    <w:p>
      <w:pPr>
        <w:numPr>
          <w:ilvl w:val="0"/>
          <w:numId w:val="0"/>
        </w:numPr>
        <w:bidi w:val="0"/>
        <w:ind w:right="0" w:righ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学生受到学业警告后，应及时安排好不及格课程的复读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在无力复读的情况下可申请降级继续学习。降级学生按降级以后所在年级的收费标准缴费、注册。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五年一贯制学生</w:t>
      </w:r>
      <w:r>
        <w:rPr>
          <w:rFonts w:hint="eastAsia"/>
        </w:rPr>
        <w:t>学业警告与降级</w:t>
      </w:r>
      <w:r>
        <w:rPr>
          <w:rFonts w:hint="eastAsia"/>
          <w:lang w:val="en-US" w:eastAsia="zh-CN"/>
        </w:rPr>
        <w:t>处理办法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经考核未取得所修课程的学分累计达到或超过12学分者，学院</w:t>
      </w:r>
      <w:r>
        <w:rPr>
          <w:rFonts w:hint="eastAsia"/>
          <w:lang w:eastAsia="zh-CN"/>
        </w:rPr>
        <w:t>辅导员应</w:t>
      </w:r>
      <w:r>
        <w:rPr>
          <w:rFonts w:hint="eastAsia"/>
        </w:rPr>
        <w:t>向学生家长送达学业警告通知单，给予其学业警告。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学生受到学业警告后，应及时安排好不及格课程的复读；在无力复读的情况下可申请降级继续学习。经考核未取得所修课程的学分累计达到或超过 32 学分者，必须降级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并由</w:t>
      </w:r>
      <w:r>
        <w:rPr>
          <w:rFonts w:hint="eastAsia"/>
        </w:rPr>
        <w:t>学院向学生家长送达</w:t>
      </w:r>
      <w:r>
        <w:rPr>
          <w:rFonts w:hint="eastAsia"/>
          <w:lang w:val="en-US" w:eastAsia="zh-CN"/>
        </w:rPr>
        <w:t>降级</w:t>
      </w:r>
      <w:r>
        <w:rPr>
          <w:rFonts w:hint="eastAsia"/>
        </w:rPr>
        <w:t>通知单。降级学生按降级以后所在年级的收费标准缴费、注册。</w:t>
      </w:r>
    </w:p>
    <w:p>
      <w:pPr>
        <w:pStyle w:val="3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高本贯通学生</w:t>
      </w:r>
      <w:r>
        <w:rPr>
          <w:rFonts w:hint="eastAsia"/>
        </w:rPr>
        <w:t>学业警告与</w:t>
      </w:r>
      <w:r>
        <w:rPr>
          <w:rFonts w:hint="eastAsia"/>
          <w:lang w:val="en-US" w:eastAsia="zh-CN"/>
        </w:rPr>
        <w:t>甄别处理办法</w:t>
      </w:r>
    </w:p>
    <w:p>
      <w:pPr>
        <w:numPr>
          <w:ilvl w:val="0"/>
          <w:numId w:val="4"/>
        </w:numPr>
        <w:bidi w:val="0"/>
        <w:ind w:right="0" w:righ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高本贯通培养的学生入学1</w:t>
      </w:r>
      <w:r>
        <w:rPr>
          <w:rFonts w:hint="eastAsia"/>
          <w:lang w:val="en-US" w:eastAsia="zh-CN"/>
        </w:rPr>
        <w:t>学期</w:t>
      </w:r>
      <w:r>
        <w:rPr>
          <w:rFonts w:hint="default"/>
          <w:lang w:val="en-US" w:eastAsia="zh-CN"/>
        </w:rPr>
        <w:t>后，大学数学不及格或其它累计不及格课程（经补考后）达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门（含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门）以上者，学院向学生或家长送达学业警告通知单，给予其学业警告。</w:t>
      </w:r>
    </w:p>
    <w:p>
      <w:pPr>
        <w:numPr>
          <w:ilvl w:val="0"/>
          <w:numId w:val="4"/>
        </w:numPr>
        <w:bidi w:val="0"/>
        <w:ind w:right="0" w:righ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高本贯通培养的学生入学1年后由高职院校组织考核，大学数学不及格或其它累计不及格课程（经补考后）达3门（含3门）以上者，予以转入平行专业或相近专业学习，不再进行贯通培养。学院向学生或家长送达</w:t>
      </w:r>
      <w:r>
        <w:rPr>
          <w:rFonts w:hint="eastAsia"/>
          <w:lang w:val="en-US" w:eastAsia="zh-CN"/>
        </w:rPr>
        <w:t>学业甄别</w:t>
      </w:r>
      <w:r>
        <w:rPr>
          <w:rFonts w:hint="default"/>
          <w:lang w:val="en-US" w:eastAsia="zh-CN"/>
        </w:rPr>
        <w:t>通知单。</w:t>
      </w:r>
    </w:p>
    <w:p>
      <w:pPr>
        <w:numPr>
          <w:ilvl w:val="0"/>
          <w:numId w:val="4"/>
        </w:numPr>
        <w:bidi w:val="0"/>
        <w:ind w:right="0" w:rightChars="0" w:firstLine="420" w:firstLineChars="0"/>
        <w:rPr>
          <w:rFonts w:hint="eastAsia"/>
        </w:rPr>
      </w:pPr>
      <w:r>
        <w:rPr>
          <w:rFonts w:hint="default"/>
          <w:lang w:val="en-US" w:eastAsia="zh-CN"/>
        </w:rPr>
        <w:t>学生修满教学计划所设定的前3年课程</w:t>
      </w:r>
      <w:r>
        <w:rPr>
          <w:rFonts w:hint="eastAsia"/>
          <w:lang w:val="en-US" w:eastAsia="zh-CN"/>
        </w:rPr>
        <w:t>且</w:t>
      </w:r>
      <w:r>
        <w:rPr>
          <w:rFonts w:hint="default"/>
          <w:lang w:val="en-US" w:eastAsia="zh-CN"/>
        </w:rPr>
        <w:t>学习成绩合格，</w:t>
      </w:r>
      <w:r>
        <w:rPr>
          <w:rFonts w:hint="eastAsia"/>
          <w:lang w:val="en-US" w:eastAsia="zh-CN"/>
        </w:rPr>
        <w:t>并通过大学英语四级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可获得转段考试资格。学生</w:t>
      </w:r>
      <w:r>
        <w:rPr>
          <w:rFonts w:hint="default"/>
          <w:lang w:val="en-US" w:eastAsia="zh-CN"/>
        </w:rPr>
        <w:t>通过</w:t>
      </w:r>
      <w:r>
        <w:rPr>
          <w:rFonts w:hint="eastAsia"/>
          <w:lang w:val="en-US" w:eastAsia="zh-CN"/>
        </w:rPr>
        <w:t>本科院校组织的转段</w:t>
      </w:r>
      <w:r>
        <w:rPr>
          <w:rFonts w:hint="default"/>
          <w:lang w:val="en-US" w:eastAsia="zh-CN"/>
        </w:rPr>
        <w:t>考试后</w:t>
      </w:r>
      <w:r>
        <w:rPr>
          <w:rFonts w:hint="eastAsia"/>
          <w:lang w:val="en-US" w:eastAsia="zh-CN"/>
        </w:rPr>
        <w:t>，可升入本科院校继续后2年的学业。凡未获得转段考试资格，或转段考试资格不合格的学生，均转入本专业的3年制高职班级并继续完成学业。</w:t>
      </w:r>
      <w:r>
        <w:rPr>
          <w:rFonts w:hint="default"/>
          <w:lang w:val="en-US" w:eastAsia="zh-CN"/>
        </w:rPr>
        <w:t>学院向学生或家长送达</w:t>
      </w:r>
      <w:r>
        <w:rPr>
          <w:rFonts w:hint="eastAsia"/>
          <w:lang w:val="en-US" w:eastAsia="zh-CN"/>
        </w:rPr>
        <w:t>学业转段</w:t>
      </w:r>
      <w:r>
        <w:rPr>
          <w:rFonts w:hint="default"/>
          <w:lang w:val="en-US" w:eastAsia="zh-CN"/>
        </w:rPr>
        <w:t>通知单</w:t>
      </w:r>
      <w:r>
        <w:rPr>
          <w:rFonts w:hint="eastAsia"/>
          <w:lang w:val="en-US" w:eastAsia="zh-CN"/>
        </w:rPr>
        <w:t>，告知学业转段情况</w:t>
      </w:r>
      <w:r>
        <w:rPr>
          <w:rFonts w:hint="default"/>
          <w:lang w:val="en-US" w:eastAsia="zh-CN"/>
        </w:rPr>
        <w:t>。</w:t>
      </w:r>
    </w:p>
    <w:p>
      <w:pPr>
        <w:pStyle w:val="3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其他</w:t>
      </w:r>
    </w:p>
    <w:p>
      <w:pPr>
        <w:numPr>
          <w:ilvl w:val="0"/>
          <w:numId w:val="5"/>
        </w:num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学业甄别</w:t>
      </w:r>
      <w:r>
        <w:rPr>
          <w:rFonts w:hint="default"/>
          <w:lang w:val="en-US" w:eastAsia="zh-CN"/>
        </w:rPr>
        <w:t>通知单</w:t>
      </w:r>
      <w:r>
        <w:rPr>
          <w:rFonts w:hint="eastAsia"/>
          <w:lang w:val="en-US" w:eastAsia="zh-CN"/>
        </w:rPr>
        <w:t>、学业转段</w:t>
      </w:r>
      <w:r>
        <w:rPr>
          <w:rFonts w:hint="default"/>
          <w:lang w:val="en-US" w:eastAsia="zh-CN"/>
        </w:rPr>
        <w:t>通知单</w:t>
      </w:r>
      <w:r>
        <w:rPr>
          <w:rFonts w:hint="eastAsia"/>
          <w:lang w:val="en-US" w:eastAsia="zh-CN"/>
        </w:rPr>
        <w:t>等信息，同步通过</w:t>
      </w:r>
      <w:r>
        <w:rPr>
          <w:rFonts w:hint="default"/>
          <w:lang w:val="en-US" w:eastAsia="zh-CN"/>
        </w:rPr>
        <w:t>二级学院网站</w:t>
      </w:r>
      <w:r>
        <w:rPr>
          <w:rFonts w:hint="eastAsia"/>
          <w:lang w:val="en-US" w:eastAsia="zh-CN"/>
        </w:rPr>
        <w:t>进行公告</w:t>
      </w:r>
      <w:r>
        <w:rPr>
          <w:rFonts w:hint="default"/>
          <w:lang w:val="en-US" w:eastAsia="zh-CN"/>
        </w:rPr>
        <w:t>，公告发布时间不得少于四周。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通信与信息工程学院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2021年3月1日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87E15"/>
    <w:multiLevelType w:val="singleLevel"/>
    <w:tmpl w:val="A3987E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1E9CB7"/>
    <w:multiLevelType w:val="singleLevel"/>
    <w:tmpl w:val="DD1E9C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480002"/>
    <w:multiLevelType w:val="singleLevel"/>
    <w:tmpl w:val="FD48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280C9C"/>
    <w:multiLevelType w:val="singleLevel"/>
    <w:tmpl w:val="3E280C9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7915A40"/>
    <w:multiLevelType w:val="singleLevel"/>
    <w:tmpl w:val="77915A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10D5"/>
    <w:rsid w:val="022E18C8"/>
    <w:rsid w:val="02C17862"/>
    <w:rsid w:val="051822FA"/>
    <w:rsid w:val="08C25CD8"/>
    <w:rsid w:val="0969286F"/>
    <w:rsid w:val="0A506545"/>
    <w:rsid w:val="0AAA3DAD"/>
    <w:rsid w:val="0B8C1739"/>
    <w:rsid w:val="0D11297A"/>
    <w:rsid w:val="0EA2190C"/>
    <w:rsid w:val="0F3767A6"/>
    <w:rsid w:val="0F6477C6"/>
    <w:rsid w:val="12477B0D"/>
    <w:rsid w:val="14BA2824"/>
    <w:rsid w:val="15370B2E"/>
    <w:rsid w:val="15A4058D"/>
    <w:rsid w:val="17F5557B"/>
    <w:rsid w:val="180F171D"/>
    <w:rsid w:val="188532CC"/>
    <w:rsid w:val="19AB00AA"/>
    <w:rsid w:val="1D533160"/>
    <w:rsid w:val="1DA1142D"/>
    <w:rsid w:val="1E243346"/>
    <w:rsid w:val="1E2E5D14"/>
    <w:rsid w:val="1F0F3A9D"/>
    <w:rsid w:val="203F203C"/>
    <w:rsid w:val="21ED3D22"/>
    <w:rsid w:val="2225273D"/>
    <w:rsid w:val="22B16C1E"/>
    <w:rsid w:val="230540CA"/>
    <w:rsid w:val="235A1F1A"/>
    <w:rsid w:val="23F3285D"/>
    <w:rsid w:val="240E3AE2"/>
    <w:rsid w:val="24AA5DE8"/>
    <w:rsid w:val="24DC0020"/>
    <w:rsid w:val="262217CB"/>
    <w:rsid w:val="27050D81"/>
    <w:rsid w:val="271D4A16"/>
    <w:rsid w:val="277B3C05"/>
    <w:rsid w:val="27C15D3A"/>
    <w:rsid w:val="28697150"/>
    <w:rsid w:val="2DA55C65"/>
    <w:rsid w:val="2DC76C73"/>
    <w:rsid w:val="2EAF746E"/>
    <w:rsid w:val="31AD7B71"/>
    <w:rsid w:val="32435D61"/>
    <w:rsid w:val="32E02D5B"/>
    <w:rsid w:val="34B04E5F"/>
    <w:rsid w:val="351E673B"/>
    <w:rsid w:val="352C3D68"/>
    <w:rsid w:val="360B0E9E"/>
    <w:rsid w:val="397B665D"/>
    <w:rsid w:val="3A9801D1"/>
    <w:rsid w:val="3AA36267"/>
    <w:rsid w:val="3DC73136"/>
    <w:rsid w:val="3FE32742"/>
    <w:rsid w:val="402A60FB"/>
    <w:rsid w:val="42D70848"/>
    <w:rsid w:val="43B54351"/>
    <w:rsid w:val="46AD5506"/>
    <w:rsid w:val="497D7134"/>
    <w:rsid w:val="4B1718DE"/>
    <w:rsid w:val="4DE732E6"/>
    <w:rsid w:val="4F105ADD"/>
    <w:rsid w:val="509020F4"/>
    <w:rsid w:val="516F005A"/>
    <w:rsid w:val="52F2797F"/>
    <w:rsid w:val="53505715"/>
    <w:rsid w:val="54500D70"/>
    <w:rsid w:val="55076BCD"/>
    <w:rsid w:val="55DF006C"/>
    <w:rsid w:val="560D3CF9"/>
    <w:rsid w:val="570C7E2B"/>
    <w:rsid w:val="59417365"/>
    <w:rsid w:val="594E64AB"/>
    <w:rsid w:val="5FA047AC"/>
    <w:rsid w:val="61920CC8"/>
    <w:rsid w:val="62830DB3"/>
    <w:rsid w:val="63330FB1"/>
    <w:rsid w:val="63CC3E34"/>
    <w:rsid w:val="65937F6B"/>
    <w:rsid w:val="65E10ED9"/>
    <w:rsid w:val="67FD7C39"/>
    <w:rsid w:val="68A01EF7"/>
    <w:rsid w:val="68ED326D"/>
    <w:rsid w:val="69AC049B"/>
    <w:rsid w:val="6A1E3761"/>
    <w:rsid w:val="6B2C1513"/>
    <w:rsid w:val="6C796AD5"/>
    <w:rsid w:val="6CE40CBD"/>
    <w:rsid w:val="71335C00"/>
    <w:rsid w:val="7689714B"/>
    <w:rsid w:val="77072198"/>
    <w:rsid w:val="7BF067BD"/>
    <w:rsid w:val="7D8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4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970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20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18918</dc:creator>
  <cp:lastModifiedBy>元1372747978</cp:lastModifiedBy>
  <dcterms:modified xsi:type="dcterms:W3CDTF">2021-03-08T01:04:56Z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